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596" w:leftChars="760" w:firstLine="4480" w:firstLineChars="1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2"/>
        <w:tblpPr w:leftFromText="180" w:rightFromText="180" w:vertAnchor="text" w:horzAnchor="page" w:tblpXSpec="center" w:tblpY="2778"/>
        <w:tblOverlap w:val="never"/>
        <w:tblW w:w="97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039"/>
        <w:gridCol w:w="778"/>
        <w:gridCol w:w="2068"/>
        <w:gridCol w:w="2595"/>
        <w:gridCol w:w="1365"/>
        <w:gridCol w:w="12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家庭困难情况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拟救助金额（元）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左永华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谢庄乡谢庄村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在南阳市第二人民医院诊断为“多发性骨髓瘤”为治疗该病花费较大，本人因肢体残疾，除务农外外，无其他收入，特申请救助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2000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李海华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王村乡鱼池村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因患“胰腺恶性肿瘤“为治疗该病花费较大，妻子患腰椎间盘突出，不能从事劳动，生活困难，特申请救助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2000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4000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年“豫红博爱救助计划”公益项目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拟救助对象名单（第五批）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2VkMTAyMjk2YjI3Nzc0NzJlYmI2ZTA0NTM0NTEifQ=="/>
  </w:docVars>
  <w:rsids>
    <w:rsidRoot w:val="522C005C"/>
    <w:rsid w:val="12FC60A8"/>
    <w:rsid w:val="15473CBF"/>
    <w:rsid w:val="181F5583"/>
    <w:rsid w:val="2058232C"/>
    <w:rsid w:val="20D31D2E"/>
    <w:rsid w:val="34BC6AF6"/>
    <w:rsid w:val="450B6092"/>
    <w:rsid w:val="522C005C"/>
    <w:rsid w:val="589E7E78"/>
    <w:rsid w:val="59F81032"/>
    <w:rsid w:val="5E175C9D"/>
    <w:rsid w:val="61404596"/>
    <w:rsid w:val="65520F06"/>
    <w:rsid w:val="66827697"/>
    <w:rsid w:val="695861C9"/>
    <w:rsid w:val="79A846F9"/>
    <w:rsid w:val="7CC3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494</Words>
  <Characters>540</Characters>
  <Lines>0</Lines>
  <Paragraphs>0</Paragraphs>
  <TotalTime>2</TotalTime>
  <ScaleCrop>false</ScaleCrop>
  <LinksUpToDate>false</LinksUpToDate>
  <CharactersWithSpaces>545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2023-08-16T07:14:00Z</dcterms:created>
  <dc:creator>梁冀</dc:creator>
  <cp:lastModifiedBy>梁冀</cp:lastModifiedBy>
  <cp:lastPrinted>2024-01-24T02:08:00Z</cp:lastPrinted>
  <dcterms:modified xsi:type="dcterms:W3CDTF">2024-07-16T01:38:35Z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09B721D459D04C3B825F8EE7632465D0_11</vt:lpwstr>
  </property>
</Properties>
</file>